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373F51" w14:textId="0984770E" w:rsidR="003844E3" w:rsidRPr="00DC758D" w:rsidRDefault="003844E3" w:rsidP="00D80319">
      <w:pPr>
        <w:pStyle w:val="Title"/>
        <w:pBdr>
          <w:bottom w:val="none" w:sz="0" w:space="0" w:color="auto"/>
        </w:pBdr>
        <w:rPr>
          <w:rFonts w:ascii="Times New Roman" w:hAnsi="Times New Roman"/>
          <w:color w:val="auto"/>
          <w:sz w:val="28"/>
          <w:szCs w:val="28"/>
        </w:rPr>
      </w:pPr>
      <w:r w:rsidRPr="00DC758D">
        <w:rPr>
          <w:rFonts w:ascii="Times New Roman" w:hAnsi="Times New Roman"/>
          <w:color w:val="auto"/>
          <w:sz w:val="28"/>
          <w:szCs w:val="28"/>
        </w:rPr>
        <w:t xml:space="preserve">Undirbúningur </w:t>
      </w:r>
      <w:r w:rsidR="006F7751" w:rsidRPr="00DC758D">
        <w:rPr>
          <w:rFonts w:ascii="Times New Roman" w:hAnsi="Times New Roman"/>
          <w:color w:val="auto"/>
          <w:sz w:val="28"/>
          <w:szCs w:val="28"/>
        </w:rPr>
        <w:t>starfsmanna</w:t>
      </w:r>
      <w:r w:rsidRPr="00DC758D">
        <w:rPr>
          <w:rFonts w:ascii="Times New Roman" w:hAnsi="Times New Roman"/>
          <w:color w:val="auto"/>
          <w:sz w:val="28"/>
          <w:szCs w:val="28"/>
        </w:rPr>
        <w:t xml:space="preserve"> vegna </w:t>
      </w:r>
      <w:r w:rsidR="00551DE3" w:rsidRPr="00DC758D">
        <w:rPr>
          <w:rFonts w:ascii="Times New Roman" w:hAnsi="Times New Roman"/>
          <w:color w:val="auto"/>
          <w:sz w:val="28"/>
          <w:szCs w:val="28"/>
        </w:rPr>
        <w:t xml:space="preserve">viðverusamtals </w:t>
      </w:r>
      <w:r w:rsidRPr="00DC758D">
        <w:rPr>
          <w:rFonts w:ascii="Times New Roman" w:hAnsi="Times New Roman"/>
          <w:color w:val="auto"/>
          <w:sz w:val="28"/>
          <w:szCs w:val="28"/>
        </w:rPr>
        <w:t xml:space="preserve">- </w:t>
      </w:r>
      <w:r w:rsidR="0092406D" w:rsidRPr="00DC758D">
        <w:rPr>
          <w:rFonts w:ascii="Times New Roman" w:hAnsi="Times New Roman"/>
          <w:color w:val="auto"/>
          <w:sz w:val="28"/>
          <w:szCs w:val="28"/>
        </w:rPr>
        <w:t>s</w:t>
      </w:r>
      <w:r w:rsidRPr="00DC758D">
        <w:rPr>
          <w:rFonts w:ascii="Times New Roman" w:hAnsi="Times New Roman"/>
          <w:color w:val="auto"/>
          <w:sz w:val="28"/>
          <w:szCs w:val="28"/>
        </w:rPr>
        <w:t>kammtímafjarvera</w:t>
      </w:r>
    </w:p>
    <w:p w14:paraId="6784EB45" w14:textId="757D716F" w:rsidR="003844E3" w:rsidRPr="00914BBF" w:rsidRDefault="0092406D" w:rsidP="00572D06">
      <w:pPr>
        <w:pStyle w:val="Default"/>
        <w:spacing w:line="276" w:lineRule="auto"/>
        <w:jc w:val="both"/>
        <w:rPr>
          <w:rStyle w:val="IntenseEmphasis"/>
          <w:rFonts w:ascii="Times New Roman" w:hAnsi="Times New Roman"/>
          <w:b w:val="0"/>
          <w:bCs w:val="0"/>
          <w:i w:val="0"/>
          <w:iCs w:val="0"/>
          <w:color w:val="auto"/>
          <w:sz w:val="22"/>
          <w:szCs w:val="22"/>
          <w:lang w:eastAsia="en-GB"/>
        </w:rPr>
      </w:pPr>
      <w:r w:rsidRPr="00914BBF">
        <w:rPr>
          <w:rStyle w:val="IntenseEmphasis"/>
          <w:rFonts w:ascii="Times New Roman" w:hAnsi="Times New Roman"/>
          <w:b w:val="0"/>
          <w:i w:val="0"/>
          <w:color w:val="auto"/>
          <w:sz w:val="22"/>
          <w:szCs w:val="22"/>
        </w:rPr>
        <w:t xml:space="preserve">Stjórnendum ber </w:t>
      </w:r>
      <w:r w:rsidR="003844E3" w:rsidRPr="00914BBF">
        <w:rPr>
          <w:rStyle w:val="IntenseEmphasis"/>
          <w:rFonts w:ascii="Times New Roman" w:hAnsi="Times New Roman"/>
          <w:b w:val="0"/>
          <w:i w:val="0"/>
          <w:color w:val="auto"/>
          <w:sz w:val="22"/>
          <w:szCs w:val="22"/>
        </w:rPr>
        <w:t xml:space="preserve">að boða starfsmenn, sem eru oft, lengi eða reglulega frá vinnu, í </w:t>
      </w:r>
      <w:r w:rsidR="00551DE3" w:rsidRPr="00914BBF">
        <w:rPr>
          <w:rStyle w:val="IntenseEmphasis"/>
          <w:rFonts w:ascii="Times New Roman" w:hAnsi="Times New Roman"/>
          <w:b w:val="0"/>
          <w:i w:val="0"/>
          <w:color w:val="auto"/>
          <w:sz w:val="22"/>
          <w:szCs w:val="22"/>
        </w:rPr>
        <w:t>viðverusamtal</w:t>
      </w:r>
      <w:r w:rsidR="003844E3" w:rsidRPr="00914BBF">
        <w:rPr>
          <w:rStyle w:val="IntenseEmphasis"/>
          <w:rFonts w:ascii="Times New Roman" w:hAnsi="Times New Roman"/>
          <w:b w:val="0"/>
          <w:i w:val="0"/>
          <w:color w:val="auto"/>
          <w:sz w:val="22"/>
          <w:szCs w:val="22"/>
        </w:rPr>
        <w:t xml:space="preserve">. Slíkt samtal er boðað þegar starfsmaður hefur verið veikur/fjarverandi í </w:t>
      </w:r>
      <w:r w:rsidRPr="00914BBF">
        <w:rPr>
          <w:rStyle w:val="IntenseEmphasis"/>
          <w:rFonts w:ascii="Times New Roman" w:hAnsi="Times New Roman"/>
          <w:b w:val="0"/>
          <w:i w:val="0"/>
          <w:color w:val="auto"/>
          <w:sz w:val="22"/>
          <w:szCs w:val="22"/>
        </w:rPr>
        <w:t xml:space="preserve">tíu </w:t>
      </w:r>
      <w:r w:rsidR="003844E3" w:rsidRPr="00914BBF">
        <w:rPr>
          <w:rStyle w:val="IntenseEmphasis"/>
          <w:rFonts w:ascii="Times New Roman" w:hAnsi="Times New Roman"/>
          <w:b w:val="0"/>
          <w:i w:val="0"/>
          <w:color w:val="auto"/>
          <w:sz w:val="22"/>
          <w:szCs w:val="22"/>
        </w:rPr>
        <w:t xml:space="preserve">daga eða fleiri á sex mánaða tímabili eða fjögur skipti á sex mánaða tímabili.  </w:t>
      </w:r>
      <w:r w:rsidR="003844E3" w:rsidRPr="00914BBF">
        <w:rPr>
          <w:rFonts w:ascii="Times New Roman" w:hAnsi="Times New Roman" w:cs="Times New Roman"/>
          <w:color w:val="auto"/>
          <w:sz w:val="22"/>
          <w:szCs w:val="22"/>
        </w:rPr>
        <w:t xml:space="preserve">Markmið samtalsins er m.a. að finna leiðir til að aðstoða viðkomandi við að halda fullri starfsgetu. Starfsmanni ber </w:t>
      </w:r>
      <w:r w:rsidR="003844E3" w:rsidRPr="00914BBF">
        <w:rPr>
          <w:rFonts w:ascii="Times New Roman" w:hAnsi="Times New Roman" w:cs="Times New Roman"/>
          <w:bCs/>
          <w:color w:val="auto"/>
          <w:sz w:val="22"/>
          <w:szCs w:val="22"/>
        </w:rPr>
        <w:t xml:space="preserve">ekki </w:t>
      </w:r>
      <w:r w:rsidR="003844E3" w:rsidRPr="00914BBF">
        <w:rPr>
          <w:rFonts w:ascii="Times New Roman" w:hAnsi="Times New Roman" w:cs="Times New Roman"/>
          <w:color w:val="auto"/>
          <w:sz w:val="22"/>
          <w:szCs w:val="22"/>
        </w:rPr>
        <w:t xml:space="preserve">skylda til að gefa upplýsingar um persónuleg eða heilsutengd mál í samtali við yfirmann. Sjúkdómar eru einkamál en </w:t>
      </w:r>
      <w:r w:rsidR="003844E3" w:rsidRPr="00914BBF">
        <w:rPr>
          <w:rFonts w:ascii="Times New Roman" w:hAnsi="Times New Roman" w:cs="Times New Roman"/>
          <w:bCs/>
          <w:color w:val="auto"/>
          <w:sz w:val="22"/>
          <w:szCs w:val="22"/>
        </w:rPr>
        <w:t xml:space="preserve">fjarveran </w:t>
      </w:r>
      <w:r w:rsidR="003844E3" w:rsidRPr="00914BBF">
        <w:rPr>
          <w:rFonts w:ascii="Times New Roman" w:hAnsi="Times New Roman" w:cs="Times New Roman"/>
          <w:color w:val="auto"/>
          <w:sz w:val="22"/>
          <w:szCs w:val="22"/>
        </w:rPr>
        <w:t xml:space="preserve">hefur áhrif á vinnustaðinn og hana þarf að ræða. </w:t>
      </w:r>
    </w:p>
    <w:p w14:paraId="71429359" w14:textId="77777777" w:rsidR="003844E3" w:rsidRPr="00914BBF" w:rsidRDefault="003844E3" w:rsidP="00572D06">
      <w:pPr>
        <w:pStyle w:val="Default"/>
        <w:spacing w:before="240"/>
        <w:jc w:val="both"/>
        <w:rPr>
          <w:rStyle w:val="IntenseEmphasis"/>
          <w:rFonts w:ascii="Times New Roman" w:hAnsi="Times New Roman"/>
          <w:i w:val="0"/>
          <w:color w:val="auto"/>
          <w:sz w:val="22"/>
          <w:szCs w:val="22"/>
        </w:rPr>
      </w:pPr>
      <w:r w:rsidRPr="00914BBF">
        <w:rPr>
          <w:rStyle w:val="IntenseEmphasis"/>
          <w:rFonts w:ascii="Times New Roman" w:hAnsi="Times New Roman"/>
          <w:i w:val="0"/>
          <w:color w:val="auto"/>
          <w:sz w:val="22"/>
          <w:szCs w:val="22"/>
        </w:rPr>
        <w:t xml:space="preserve">Reynslan hefur sýnt að opinská </w:t>
      </w:r>
      <w:proofErr w:type="spellStart"/>
      <w:r w:rsidRPr="00914BBF">
        <w:rPr>
          <w:rStyle w:val="IntenseEmphasis"/>
          <w:rFonts w:ascii="Times New Roman" w:hAnsi="Times New Roman"/>
          <w:i w:val="0"/>
          <w:color w:val="auto"/>
          <w:sz w:val="22"/>
          <w:szCs w:val="22"/>
        </w:rPr>
        <w:t>umræða</w:t>
      </w:r>
      <w:proofErr w:type="spellEnd"/>
      <w:r w:rsidRPr="00914BBF">
        <w:rPr>
          <w:rStyle w:val="IntenseEmphasis"/>
          <w:rFonts w:ascii="Times New Roman" w:hAnsi="Times New Roman"/>
          <w:i w:val="0"/>
          <w:color w:val="auto"/>
          <w:sz w:val="22"/>
          <w:szCs w:val="22"/>
        </w:rPr>
        <w:t xml:space="preserve"> á vinnustöðum um fjarveru vegna veikinda er jákvæð og getur dregið </w:t>
      </w:r>
      <w:proofErr w:type="spellStart"/>
      <w:r w:rsidRPr="00914BBF">
        <w:rPr>
          <w:rStyle w:val="IntenseEmphasis"/>
          <w:rFonts w:ascii="Times New Roman" w:hAnsi="Times New Roman"/>
          <w:i w:val="0"/>
          <w:color w:val="auto"/>
          <w:sz w:val="22"/>
          <w:szCs w:val="22"/>
        </w:rPr>
        <w:t>úr</w:t>
      </w:r>
      <w:proofErr w:type="spellEnd"/>
      <w:r w:rsidRPr="00914BBF">
        <w:rPr>
          <w:rStyle w:val="IntenseEmphasis"/>
          <w:rFonts w:ascii="Times New Roman" w:hAnsi="Times New Roman"/>
          <w:i w:val="0"/>
          <w:color w:val="auto"/>
          <w:sz w:val="22"/>
          <w:szCs w:val="22"/>
        </w:rPr>
        <w:t xml:space="preserve"> fjarveru. Tilgangurinn er ekki að taka réttmæta veikindadaga frá </w:t>
      </w:r>
      <w:proofErr w:type="spellStart"/>
      <w:r w:rsidRPr="00914BBF">
        <w:rPr>
          <w:rStyle w:val="IntenseEmphasis"/>
          <w:rFonts w:ascii="Times New Roman" w:hAnsi="Times New Roman"/>
          <w:i w:val="0"/>
          <w:color w:val="auto"/>
          <w:sz w:val="22"/>
          <w:szCs w:val="22"/>
        </w:rPr>
        <w:t>starfsfólki</w:t>
      </w:r>
      <w:proofErr w:type="spellEnd"/>
      <w:r w:rsidRPr="00914BBF">
        <w:rPr>
          <w:rStyle w:val="IntenseEmphasis"/>
          <w:rFonts w:ascii="Times New Roman" w:hAnsi="Times New Roman"/>
          <w:i w:val="0"/>
          <w:color w:val="auto"/>
          <w:sz w:val="22"/>
          <w:szCs w:val="22"/>
        </w:rPr>
        <w:t xml:space="preserve"> heldur að skapa skýrar </w:t>
      </w:r>
      <w:proofErr w:type="spellStart"/>
      <w:r w:rsidRPr="00914BBF">
        <w:rPr>
          <w:rStyle w:val="IntenseEmphasis"/>
          <w:rFonts w:ascii="Times New Roman" w:hAnsi="Times New Roman"/>
          <w:i w:val="0"/>
          <w:color w:val="auto"/>
          <w:sz w:val="22"/>
          <w:szCs w:val="22"/>
        </w:rPr>
        <w:t>línur</w:t>
      </w:r>
      <w:proofErr w:type="spellEnd"/>
      <w:r w:rsidRPr="00914BBF">
        <w:rPr>
          <w:rStyle w:val="IntenseEmphasis"/>
          <w:rFonts w:ascii="Times New Roman" w:hAnsi="Times New Roman"/>
          <w:i w:val="0"/>
          <w:color w:val="auto"/>
          <w:sz w:val="22"/>
          <w:szCs w:val="22"/>
        </w:rPr>
        <w:t xml:space="preserve"> um veikindafjarveru, samskiptaferli og búa til formlegan vettvang til að ræða fjarveru starfsmanns frá vinnu þegar við á. </w:t>
      </w:r>
    </w:p>
    <w:p w14:paraId="221BC302" w14:textId="77777777" w:rsidR="003844E3" w:rsidRPr="00914BBF" w:rsidRDefault="003844E3" w:rsidP="00A05776">
      <w:pPr>
        <w:pStyle w:val="Heading2"/>
        <w:jc w:val="both"/>
        <w:rPr>
          <w:rFonts w:ascii="Times New Roman" w:hAnsi="Times New Roman"/>
          <w:color w:val="auto"/>
          <w:sz w:val="22"/>
          <w:szCs w:val="22"/>
        </w:rPr>
      </w:pPr>
      <w:r w:rsidRPr="00914BBF">
        <w:rPr>
          <w:rFonts w:ascii="Times New Roman" w:hAnsi="Times New Roman"/>
          <w:color w:val="auto"/>
          <w:sz w:val="22"/>
          <w:szCs w:val="22"/>
        </w:rPr>
        <w:t>„Fæ ég ekki að vera veik(</w:t>
      </w:r>
      <w:proofErr w:type="spellStart"/>
      <w:r w:rsidRPr="00914BBF">
        <w:rPr>
          <w:rFonts w:ascii="Times New Roman" w:hAnsi="Times New Roman"/>
          <w:color w:val="auto"/>
          <w:sz w:val="22"/>
          <w:szCs w:val="22"/>
        </w:rPr>
        <w:t>ur</w:t>
      </w:r>
      <w:proofErr w:type="spellEnd"/>
      <w:r w:rsidRPr="00914BBF">
        <w:rPr>
          <w:rFonts w:ascii="Times New Roman" w:hAnsi="Times New Roman"/>
          <w:color w:val="auto"/>
          <w:sz w:val="22"/>
          <w:szCs w:val="22"/>
        </w:rPr>
        <w:t xml:space="preserve">) í friði?" </w:t>
      </w:r>
    </w:p>
    <w:p w14:paraId="1E14D901" w14:textId="77777777" w:rsidR="003844E3" w:rsidRPr="00914BBF" w:rsidRDefault="003844E3" w:rsidP="009512C4">
      <w:pPr>
        <w:pStyle w:val="Default"/>
        <w:spacing w:line="276" w:lineRule="auto"/>
        <w:jc w:val="both"/>
        <w:rPr>
          <w:rFonts w:ascii="Times New Roman" w:hAnsi="Times New Roman" w:cs="Times New Roman"/>
          <w:color w:val="auto"/>
          <w:sz w:val="22"/>
          <w:szCs w:val="22"/>
        </w:rPr>
      </w:pPr>
      <w:r w:rsidRPr="00914BBF">
        <w:rPr>
          <w:rFonts w:ascii="Times New Roman" w:hAnsi="Times New Roman" w:cs="Times New Roman"/>
          <w:color w:val="auto"/>
          <w:sz w:val="22"/>
          <w:szCs w:val="22"/>
        </w:rPr>
        <w:t xml:space="preserve">Fólk sem er veikt á rétt á að vera veikt án þess að atvinnurekandi fari fram á að það komi til vinnu áður en það er tilbúið til þess af heilsufarsástæðum. Aftur á móti benda rannsóknir og reynsla til að langflest starfsfólk kunni að meta að yfirmenn beri umhyggju fyrir heilsu þess og </w:t>
      </w:r>
      <w:proofErr w:type="spellStart"/>
      <w:r w:rsidRPr="00914BBF">
        <w:rPr>
          <w:rFonts w:ascii="Times New Roman" w:hAnsi="Times New Roman" w:cs="Times New Roman"/>
          <w:color w:val="auto"/>
          <w:sz w:val="22"/>
          <w:szCs w:val="22"/>
        </w:rPr>
        <w:t>líðan</w:t>
      </w:r>
      <w:proofErr w:type="spellEnd"/>
      <w:r w:rsidRPr="00914BBF">
        <w:rPr>
          <w:rFonts w:ascii="Times New Roman" w:hAnsi="Times New Roman" w:cs="Times New Roman"/>
          <w:color w:val="auto"/>
          <w:sz w:val="22"/>
          <w:szCs w:val="22"/>
        </w:rPr>
        <w:t xml:space="preserve">. Það á ekki síður við í veikindum. </w:t>
      </w:r>
    </w:p>
    <w:p w14:paraId="20D5B476" w14:textId="2F7D6762" w:rsidR="003844E3" w:rsidRPr="00914BBF" w:rsidRDefault="0092406D" w:rsidP="0092406D">
      <w:pPr>
        <w:pStyle w:val="Default"/>
        <w:spacing w:before="120" w:line="276" w:lineRule="auto"/>
        <w:jc w:val="both"/>
        <w:rPr>
          <w:rFonts w:ascii="Times New Roman" w:hAnsi="Times New Roman" w:cs="Times New Roman"/>
          <w:color w:val="auto"/>
          <w:sz w:val="22"/>
          <w:szCs w:val="22"/>
        </w:rPr>
      </w:pPr>
      <w:r w:rsidRPr="00914BBF">
        <w:rPr>
          <w:rFonts w:ascii="Times New Roman" w:hAnsi="Times New Roman" w:cs="Times New Roman"/>
          <w:color w:val="auto"/>
          <w:sz w:val="22"/>
          <w:szCs w:val="22"/>
        </w:rPr>
        <w:t>Ætlast er til þess að</w:t>
      </w:r>
      <w:r w:rsidR="003844E3" w:rsidRPr="00914BBF">
        <w:rPr>
          <w:rFonts w:ascii="Times New Roman" w:hAnsi="Times New Roman" w:cs="Times New Roman"/>
          <w:color w:val="auto"/>
          <w:sz w:val="22"/>
          <w:szCs w:val="22"/>
        </w:rPr>
        <w:t xml:space="preserve"> stjórnendur hafi samband við veikan starfsmann eigi síðar en fimm dögum e</w:t>
      </w:r>
      <w:r w:rsidRPr="00914BBF">
        <w:rPr>
          <w:rFonts w:ascii="Times New Roman" w:hAnsi="Times New Roman" w:cs="Times New Roman"/>
          <w:color w:val="auto"/>
          <w:sz w:val="22"/>
          <w:szCs w:val="22"/>
        </w:rPr>
        <w:t>ftir að hann tilkynnir veikindi</w:t>
      </w:r>
      <w:r w:rsidR="003844E3" w:rsidRPr="00914BBF">
        <w:rPr>
          <w:rFonts w:ascii="Times New Roman" w:hAnsi="Times New Roman" w:cs="Times New Roman"/>
          <w:color w:val="auto"/>
          <w:sz w:val="22"/>
          <w:szCs w:val="22"/>
        </w:rPr>
        <w:t xml:space="preserve">. </w:t>
      </w:r>
      <w:r w:rsidR="003844E3" w:rsidRPr="00914BBF">
        <w:rPr>
          <w:rFonts w:ascii="Times New Roman" w:hAnsi="Times New Roman" w:cs="Times New Roman"/>
          <w:color w:val="auto"/>
          <w:sz w:val="22"/>
          <w:szCs w:val="22"/>
          <w:lang w:eastAsia="is-IS"/>
        </w:rPr>
        <w:t xml:space="preserve">Markmiðið er að kanna </w:t>
      </w:r>
      <w:proofErr w:type="spellStart"/>
      <w:r w:rsidR="003844E3" w:rsidRPr="00914BBF">
        <w:rPr>
          <w:rFonts w:ascii="Times New Roman" w:hAnsi="Times New Roman" w:cs="Times New Roman"/>
          <w:color w:val="auto"/>
          <w:sz w:val="22"/>
          <w:szCs w:val="22"/>
          <w:lang w:eastAsia="is-IS"/>
        </w:rPr>
        <w:t>líðan</w:t>
      </w:r>
      <w:proofErr w:type="spellEnd"/>
      <w:r w:rsidR="003844E3" w:rsidRPr="00914BBF">
        <w:rPr>
          <w:rFonts w:ascii="Times New Roman" w:hAnsi="Times New Roman" w:cs="Times New Roman"/>
          <w:color w:val="auto"/>
          <w:sz w:val="22"/>
          <w:szCs w:val="22"/>
          <w:lang w:eastAsia="is-IS"/>
        </w:rPr>
        <w:t xml:space="preserve"> starfsmannsins og sýna honum umhyggju. </w:t>
      </w:r>
      <w:r w:rsidR="003844E3" w:rsidRPr="00914BBF">
        <w:rPr>
          <w:rFonts w:ascii="Times New Roman" w:hAnsi="Times New Roman" w:cs="Times New Roman"/>
          <w:color w:val="auto"/>
          <w:sz w:val="22"/>
          <w:szCs w:val="22"/>
        </w:rPr>
        <w:t xml:space="preserve"> Það fer eftir aðstæðum hverju sinni hversu oft starfsmaður og yfirmaður hafa samband á veikindatímabilinu og hvernig því er háttað. </w:t>
      </w:r>
    </w:p>
    <w:p w14:paraId="4178D614" w14:textId="77777777" w:rsidR="003844E3" w:rsidRPr="00914BBF" w:rsidRDefault="003844E3" w:rsidP="00A05776">
      <w:pPr>
        <w:pStyle w:val="Heading2"/>
        <w:jc w:val="both"/>
        <w:rPr>
          <w:rFonts w:ascii="Times New Roman" w:hAnsi="Times New Roman"/>
          <w:color w:val="auto"/>
          <w:sz w:val="22"/>
          <w:szCs w:val="22"/>
        </w:rPr>
      </w:pPr>
      <w:r w:rsidRPr="00914BBF">
        <w:rPr>
          <w:rFonts w:ascii="Times New Roman" w:hAnsi="Times New Roman"/>
          <w:color w:val="auto"/>
          <w:sz w:val="22"/>
          <w:szCs w:val="22"/>
        </w:rPr>
        <w:t xml:space="preserve">„Hvað má yfirmaður spyrja um?" </w:t>
      </w:r>
    </w:p>
    <w:p w14:paraId="53B9947B" w14:textId="7640A953" w:rsidR="003844E3" w:rsidRPr="00914BBF" w:rsidRDefault="0092406D" w:rsidP="009512C4">
      <w:pPr>
        <w:pStyle w:val="Default"/>
        <w:spacing w:line="276" w:lineRule="auto"/>
        <w:jc w:val="both"/>
        <w:rPr>
          <w:rFonts w:ascii="Times New Roman" w:hAnsi="Times New Roman" w:cs="Times New Roman"/>
          <w:color w:val="auto"/>
          <w:sz w:val="22"/>
          <w:szCs w:val="22"/>
        </w:rPr>
      </w:pPr>
      <w:r w:rsidRPr="00914BBF">
        <w:rPr>
          <w:rFonts w:ascii="Times New Roman" w:hAnsi="Times New Roman" w:cs="Times New Roman"/>
          <w:color w:val="auto"/>
          <w:sz w:val="22"/>
          <w:szCs w:val="22"/>
        </w:rPr>
        <w:t>Yfirmaður</w:t>
      </w:r>
      <w:r w:rsidR="003844E3" w:rsidRPr="00914BBF">
        <w:rPr>
          <w:rFonts w:ascii="Times New Roman" w:hAnsi="Times New Roman" w:cs="Times New Roman"/>
          <w:color w:val="auto"/>
          <w:sz w:val="22"/>
          <w:szCs w:val="22"/>
        </w:rPr>
        <w:t xml:space="preserve"> sem hefur samband við starfsmann í veikin</w:t>
      </w:r>
      <w:r w:rsidRPr="00914BBF">
        <w:rPr>
          <w:rFonts w:ascii="Times New Roman" w:hAnsi="Times New Roman" w:cs="Times New Roman"/>
          <w:color w:val="auto"/>
          <w:sz w:val="22"/>
          <w:szCs w:val="22"/>
        </w:rPr>
        <w:t>dum til að kanna hvernig gengur</w:t>
      </w:r>
      <w:r w:rsidR="003844E3" w:rsidRPr="00914BBF">
        <w:rPr>
          <w:rFonts w:ascii="Times New Roman" w:hAnsi="Times New Roman" w:cs="Times New Roman"/>
          <w:color w:val="auto"/>
          <w:sz w:val="22"/>
          <w:szCs w:val="22"/>
        </w:rPr>
        <w:t xml:space="preserve"> má spyrja um </w:t>
      </w:r>
      <w:proofErr w:type="spellStart"/>
      <w:r w:rsidR="003844E3" w:rsidRPr="00914BBF">
        <w:rPr>
          <w:rFonts w:ascii="Times New Roman" w:hAnsi="Times New Roman" w:cs="Times New Roman"/>
          <w:color w:val="auto"/>
          <w:sz w:val="22"/>
          <w:szCs w:val="22"/>
        </w:rPr>
        <w:t>líðan</w:t>
      </w:r>
      <w:proofErr w:type="spellEnd"/>
      <w:r w:rsidR="003844E3" w:rsidRPr="00914BBF">
        <w:rPr>
          <w:rFonts w:ascii="Times New Roman" w:hAnsi="Times New Roman" w:cs="Times New Roman"/>
          <w:color w:val="auto"/>
          <w:sz w:val="22"/>
          <w:szCs w:val="22"/>
        </w:rPr>
        <w:t xml:space="preserve"> en hann má ekki krefjast svara um veikindin. Starfsmaður ræður hvort hann upplýsir yfirmann um sjúkdóm sinn eða ekki. Ræða þarf hvort um stutta veikindafjarveru verði að ræða eða hvort gera megi ráð fyrir langtímaveikindum. Starfsmaður tekur ákvörðun í samráði við yfirmann um hvað á að segja </w:t>
      </w:r>
      <w:proofErr w:type="spellStart"/>
      <w:r w:rsidR="003844E3" w:rsidRPr="00914BBF">
        <w:rPr>
          <w:rFonts w:ascii="Times New Roman" w:hAnsi="Times New Roman" w:cs="Times New Roman"/>
          <w:color w:val="auto"/>
          <w:sz w:val="22"/>
          <w:szCs w:val="22"/>
        </w:rPr>
        <w:t>samstarfsfólki</w:t>
      </w:r>
      <w:proofErr w:type="spellEnd"/>
      <w:r w:rsidR="003844E3" w:rsidRPr="00914BBF">
        <w:rPr>
          <w:rFonts w:ascii="Times New Roman" w:hAnsi="Times New Roman" w:cs="Times New Roman"/>
          <w:color w:val="auto"/>
          <w:sz w:val="22"/>
          <w:szCs w:val="22"/>
        </w:rPr>
        <w:t xml:space="preserve"> um ástæður fjarverunnar. </w:t>
      </w:r>
    </w:p>
    <w:p w14:paraId="11821D03" w14:textId="29ACCE9D" w:rsidR="003844E3" w:rsidRPr="00914BBF" w:rsidRDefault="003844E3" w:rsidP="00A05776">
      <w:pPr>
        <w:pStyle w:val="Heading2"/>
        <w:jc w:val="both"/>
        <w:rPr>
          <w:rFonts w:ascii="Times New Roman" w:hAnsi="Times New Roman"/>
          <w:color w:val="auto"/>
          <w:sz w:val="22"/>
          <w:szCs w:val="22"/>
        </w:rPr>
      </w:pPr>
      <w:r w:rsidRPr="00914BBF">
        <w:rPr>
          <w:rFonts w:ascii="Times New Roman" w:hAnsi="Times New Roman"/>
          <w:color w:val="auto"/>
          <w:sz w:val="22"/>
          <w:szCs w:val="22"/>
        </w:rPr>
        <w:t xml:space="preserve">Hvað er </w:t>
      </w:r>
      <w:r w:rsidR="00551DE3" w:rsidRPr="00914BBF">
        <w:rPr>
          <w:rFonts w:ascii="Times New Roman" w:hAnsi="Times New Roman"/>
          <w:color w:val="auto"/>
          <w:sz w:val="22"/>
          <w:szCs w:val="22"/>
        </w:rPr>
        <w:t>viðverusamtal</w:t>
      </w:r>
      <w:r w:rsidRPr="00914BBF">
        <w:rPr>
          <w:rFonts w:ascii="Times New Roman" w:hAnsi="Times New Roman"/>
          <w:color w:val="auto"/>
          <w:sz w:val="22"/>
          <w:szCs w:val="22"/>
        </w:rPr>
        <w:t xml:space="preserve">? </w:t>
      </w:r>
    </w:p>
    <w:p w14:paraId="479FA5E6" w14:textId="657F385F" w:rsidR="003844E3" w:rsidRPr="00914BBF" w:rsidRDefault="003844E3" w:rsidP="009512C4">
      <w:pPr>
        <w:pStyle w:val="Default"/>
        <w:spacing w:line="276" w:lineRule="auto"/>
        <w:jc w:val="both"/>
        <w:rPr>
          <w:rFonts w:ascii="Times New Roman" w:hAnsi="Times New Roman" w:cs="Times New Roman"/>
          <w:color w:val="auto"/>
          <w:sz w:val="22"/>
          <w:szCs w:val="22"/>
        </w:rPr>
      </w:pPr>
      <w:r w:rsidRPr="00914BBF">
        <w:rPr>
          <w:rFonts w:ascii="Times New Roman" w:hAnsi="Times New Roman" w:cs="Times New Roman"/>
          <w:bCs/>
          <w:color w:val="auto"/>
          <w:sz w:val="22"/>
          <w:szCs w:val="22"/>
        </w:rPr>
        <w:t xml:space="preserve">Tilgangur með </w:t>
      </w:r>
      <w:r w:rsidR="00551DE3" w:rsidRPr="00914BBF">
        <w:rPr>
          <w:rFonts w:ascii="Times New Roman" w:hAnsi="Times New Roman" w:cs="Times New Roman"/>
          <w:bCs/>
          <w:color w:val="auto"/>
          <w:sz w:val="22"/>
          <w:szCs w:val="22"/>
        </w:rPr>
        <w:t xml:space="preserve">viðverusamtali </w:t>
      </w:r>
      <w:r w:rsidRPr="00914BBF">
        <w:rPr>
          <w:rFonts w:ascii="Times New Roman" w:hAnsi="Times New Roman" w:cs="Times New Roman"/>
          <w:bCs/>
          <w:color w:val="auto"/>
          <w:sz w:val="22"/>
          <w:szCs w:val="22"/>
        </w:rPr>
        <w:t xml:space="preserve">er að starfsmaður og stjórnandi finni í sameiningu leiðir til að starfsmaður hafi sem besta möguleika á þátttöku á vinnumarkaði. Það er trúnaðarsamtal á milli starfsmanns og stjórnanda. Upplýsingar sem þar koma fram eiga ekki að berast til annarra nema báðir samþykki það. </w:t>
      </w:r>
    </w:p>
    <w:p w14:paraId="52AC5008" w14:textId="25954DB2" w:rsidR="003844E3" w:rsidRPr="00914BBF" w:rsidRDefault="003844E3" w:rsidP="00A05776">
      <w:pPr>
        <w:pStyle w:val="Heading2"/>
        <w:jc w:val="both"/>
        <w:rPr>
          <w:rFonts w:ascii="Times New Roman" w:hAnsi="Times New Roman"/>
          <w:color w:val="auto"/>
          <w:sz w:val="22"/>
          <w:szCs w:val="22"/>
        </w:rPr>
      </w:pPr>
      <w:r w:rsidRPr="00914BBF">
        <w:rPr>
          <w:rFonts w:ascii="Times New Roman" w:hAnsi="Times New Roman"/>
          <w:color w:val="auto"/>
          <w:sz w:val="22"/>
          <w:szCs w:val="22"/>
        </w:rPr>
        <w:t xml:space="preserve">„Af hverju að hafa sérstök </w:t>
      </w:r>
      <w:r w:rsidR="00551DE3" w:rsidRPr="00914BBF">
        <w:rPr>
          <w:rFonts w:ascii="Times New Roman" w:hAnsi="Times New Roman"/>
          <w:color w:val="auto"/>
          <w:sz w:val="22"/>
          <w:szCs w:val="22"/>
        </w:rPr>
        <w:t>viðverusamtöl</w:t>
      </w:r>
      <w:r w:rsidRPr="00914BBF">
        <w:rPr>
          <w:rFonts w:ascii="Times New Roman" w:hAnsi="Times New Roman"/>
          <w:color w:val="auto"/>
          <w:sz w:val="22"/>
          <w:szCs w:val="22"/>
        </w:rPr>
        <w:t xml:space="preserve">?“ </w:t>
      </w:r>
    </w:p>
    <w:p w14:paraId="378716D4" w14:textId="01B234BC" w:rsidR="003844E3" w:rsidRPr="00914BBF" w:rsidRDefault="003844E3" w:rsidP="009512C4">
      <w:pPr>
        <w:pStyle w:val="Default"/>
        <w:spacing w:line="276" w:lineRule="auto"/>
        <w:jc w:val="both"/>
        <w:rPr>
          <w:rFonts w:ascii="Times New Roman" w:hAnsi="Times New Roman" w:cs="Times New Roman"/>
          <w:color w:val="auto"/>
          <w:sz w:val="22"/>
          <w:szCs w:val="22"/>
        </w:rPr>
      </w:pPr>
      <w:r w:rsidRPr="00914BBF">
        <w:rPr>
          <w:rFonts w:ascii="Times New Roman" w:hAnsi="Times New Roman" w:cs="Times New Roman"/>
          <w:color w:val="auto"/>
          <w:sz w:val="22"/>
          <w:szCs w:val="22"/>
        </w:rPr>
        <w:t xml:space="preserve">Tilgangur með </w:t>
      </w:r>
      <w:r w:rsidR="00551DE3" w:rsidRPr="00914BBF">
        <w:rPr>
          <w:rFonts w:ascii="Times New Roman" w:hAnsi="Times New Roman" w:cs="Times New Roman"/>
          <w:color w:val="auto"/>
          <w:sz w:val="22"/>
          <w:szCs w:val="22"/>
        </w:rPr>
        <w:t xml:space="preserve">viðverusamtali </w:t>
      </w:r>
      <w:r w:rsidRPr="00914BBF">
        <w:rPr>
          <w:rFonts w:ascii="Times New Roman" w:hAnsi="Times New Roman" w:cs="Times New Roman"/>
          <w:color w:val="auto"/>
          <w:sz w:val="22"/>
          <w:szCs w:val="22"/>
        </w:rPr>
        <w:t>er að grípa markvisst og snemma inn í aðstæður, meðal annars til að koma í veg fyrir langvarandi veikindi</w:t>
      </w:r>
      <w:r w:rsidR="00A378CA" w:rsidRPr="00914BBF">
        <w:rPr>
          <w:rFonts w:ascii="Times New Roman" w:hAnsi="Times New Roman" w:cs="Times New Roman"/>
          <w:color w:val="auto"/>
          <w:sz w:val="22"/>
          <w:szCs w:val="22"/>
        </w:rPr>
        <w:t>.</w:t>
      </w:r>
      <w:r w:rsidRPr="00914BBF">
        <w:rPr>
          <w:rFonts w:ascii="Times New Roman" w:hAnsi="Times New Roman" w:cs="Times New Roman"/>
          <w:color w:val="auto"/>
          <w:sz w:val="22"/>
          <w:szCs w:val="22"/>
        </w:rPr>
        <w:t xml:space="preserve"> </w:t>
      </w:r>
    </w:p>
    <w:p w14:paraId="54E9747A" w14:textId="2481E2E5" w:rsidR="003844E3" w:rsidRPr="00914BBF" w:rsidRDefault="003844E3" w:rsidP="0092406D">
      <w:pPr>
        <w:pStyle w:val="Default"/>
        <w:spacing w:before="120" w:line="276" w:lineRule="auto"/>
        <w:jc w:val="both"/>
        <w:rPr>
          <w:rFonts w:ascii="Times New Roman" w:hAnsi="Times New Roman" w:cs="Times New Roman"/>
          <w:color w:val="auto"/>
          <w:sz w:val="22"/>
          <w:szCs w:val="22"/>
        </w:rPr>
      </w:pPr>
      <w:r w:rsidRPr="00914BBF">
        <w:rPr>
          <w:rFonts w:ascii="Times New Roman" w:hAnsi="Times New Roman" w:cs="Times New Roman"/>
          <w:color w:val="auto"/>
          <w:sz w:val="22"/>
          <w:szCs w:val="22"/>
        </w:rPr>
        <w:t xml:space="preserve">Ef starfsmaður er oft frá vinnu getur það skapað neikvætt andrúmsloft á vinnustað meðal annars vegna þess álags sem leggst á samstarfsfólk. Þess vegna skiptir máli að hafa formlegan vettvang þar sem farið er yfir fjarveru. Það skapar jafnræði á vinnustað ef allt starfsfólk er meðhöndlað með sama hætti eftir fyrirfram ákveðnu ferli. </w:t>
      </w:r>
    </w:p>
    <w:p w14:paraId="1B264351" w14:textId="757508BE" w:rsidR="003844E3" w:rsidRPr="00914BBF" w:rsidRDefault="003844E3" w:rsidP="00D80E10">
      <w:pPr>
        <w:pStyle w:val="Heading3"/>
        <w:rPr>
          <w:rFonts w:ascii="Times New Roman" w:hAnsi="Times New Roman"/>
          <w:color w:val="auto"/>
        </w:rPr>
      </w:pPr>
      <w:r w:rsidRPr="00914BBF">
        <w:rPr>
          <w:rFonts w:ascii="Times New Roman" w:hAnsi="Times New Roman"/>
          <w:color w:val="auto"/>
        </w:rPr>
        <w:lastRenderedPageBreak/>
        <w:t xml:space="preserve">Boðun </w:t>
      </w:r>
      <w:r w:rsidR="00551DE3" w:rsidRPr="00914BBF">
        <w:rPr>
          <w:rFonts w:ascii="Times New Roman" w:hAnsi="Times New Roman"/>
          <w:color w:val="auto"/>
        </w:rPr>
        <w:t>viðverusamtals</w:t>
      </w:r>
    </w:p>
    <w:p w14:paraId="2FD13039" w14:textId="35A691F3" w:rsidR="003844E3" w:rsidRPr="00914BBF" w:rsidRDefault="003844E3" w:rsidP="009512C4">
      <w:pPr>
        <w:pStyle w:val="Default"/>
        <w:spacing w:line="276" w:lineRule="auto"/>
        <w:jc w:val="both"/>
        <w:rPr>
          <w:rFonts w:ascii="Times New Roman" w:hAnsi="Times New Roman" w:cs="Times New Roman"/>
          <w:color w:val="auto"/>
          <w:sz w:val="22"/>
          <w:szCs w:val="22"/>
        </w:rPr>
      </w:pPr>
      <w:r w:rsidRPr="00914BBF">
        <w:rPr>
          <w:rFonts w:ascii="Times New Roman" w:hAnsi="Times New Roman" w:cs="Times New Roman"/>
          <w:color w:val="auto"/>
          <w:sz w:val="22"/>
          <w:szCs w:val="22"/>
        </w:rPr>
        <w:t xml:space="preserve">Stjórnandi boðar starfsmann í </w:t>
      </w:r>
      <w:r w:rsidR="00551DE3" w:rsidRPr="00914BBF">
        <w:rPr>
          <w:rFonts w:ascii="Times New Roman" w:hAnsi="Times New Roman" w:cs="Times New Roman"/>
          <w:color w:val="auto"/>
          <w:sz w:val="22"/>
          <w:szCs w:val="22"/>
        </w:rPr>
        <w:t xml:space="preserve">viðverusamtal </w:t>
      </w:r>
      <w:r w:rsidRPr="00914BBF">
        <w:rPr>
          <w:rFonts w:ascii="Times New Roman" w:hAnsi="Times New Roman" w:cs="Times New Roman"/>
          <w:color w:val="auto"/>
          <w:sz w:val="22"/>
          <w:szCs w:val="22"/>
        </w:rPr>
        <w:t xml:space="preserve">með góðum fyrirvara og afhendir honum um leið eyðublað vegna </w:t>
      </w:r>
      <w:r w:rsidR="00551DE3" w:rsidRPr="00914BBF">
        <w:rPr>
          <w:rFonts w:ascii="Times New Roman" w:hAnsi="Times New Roman" w:cs="Times New Roman"/>
          <w:color w:val="auto"/>
          <w:sz w:val="22"/>
          <w:szCs w:val="22"/>
        </w:rPr>
        <w:t>viðverusamtals</w:t>
      </w:r>
      <w:r w:rsidR="0092406D" w:rsidRPr="00914BBF">
        <w:rPr>
          <w:rFonts w:ascii="Times New Roman" w:hAnsi="Times New Roman" w:cs="Times New Roman"/>
          <w:color w:val="auto"/>
          <w:sz w:val="22"/>
          <w:szCs w:val="22"/>
        </w:rPr>
        <w:t xml:space="preserve"> og undirbúningsblað</w:t>
      </w:r>
      <w:r w:rsidRPr="00914BBF">
        <w:rPr>
          <w:rFonts w:ascii="Times New Roman" w:hAnsi="Times New Roman" w:cs="Times New Roman"/>
          <w:color w:val="auto"/>
          <w:sz w:val="22"/>
          <w:szCs w:val="22"/>
        </w:rPr>
        <w:t>. Báðir aðilar geta óskað eftir að trúnaðarmaður eða annar fulltrúi verði viðstaddur í samtalinu.</w:t>
      </w:r>
    </w:p>
    <w:p w14:paraId="0733BAB3" w14:textId="160CF8A4" w:rsidR="003844E3" w:rsidRPr="00914BBF" w:rsidRDefault="003844E3" w:rsidP="00D80E10">
      <w:pPr>
        <w:pStyle w:val="Heading2"/>
        <w:jc w:val="both"/>
        <w:rPr>
          <w:rFonts w:ascii="Times New Roman" w:hAnsi="Times New Roman"/>
          <w:color w:val="auto"/>
          <w:sz w:val="22"/>
          <w:szCs w:val="22"/>
        </w:rPr>
      </w:pPr>
      <w:r w:rsidRPr="00914BBF">
        <w:rPr>
          <w:rFonts w:ascii="Times New Roman" w:hAnsi="Times New Roman"/>
          <w:color w:val="auto"/>
          <w:sz w:val="22"/>
          <w:szCs w:val="22"/>
        </w:rPr>
        <w:t xml:space="preserve">„Hvað er </w:t>
      </w:r>
      <w:proofErr w:type="spellStart"/>
      <w:r w:rsidRPr="00914BBF">
        <w:rPr>
          <w:rFonts w:ascii="Times New Roman" w:hAnsi="Times New Roman"/>
          <w:color w:val="auto"/>
          <w:sz w:val="22"/>
          <w:szCs w:val="22"/>
        </w:rPr>
        <w:t>rætt</w:t>
      </w:r>
      <w:proofErr w:type="spellEnd"/>
      <w:r w:rsidRPr="00914BBF">
        <w:rPr>
          <w:rFonts w:ascii="Times New Roman" w:hAnsi="Times New Roman"/>
          <w:color w:val="auto"/>
          <w:sz w:val="22"/>
          <w:szCs w:val="22"/>
        </w:rPr>
        <w:t xml:space="preserve"> í </w:t>
      </w:r>
      <w:r w:rsidR="00551DE3" w:rsidRPr="00914BBF">
        <w:rPr>
          <w:rFonts w:ascii="Times New Roman" w:hAnsi="Times New Roman"/>
          <w:color w:val="auto"/>
          <w:sz w:val="22"/>
          <w:szCs w:val="22"/>
        </w:rPr>
        <w:t>viðverusamtalinu</w:t>
      </w:r>
      <w:r w:rsidRPr="00914BBF">
        <w:rPr>
          <w:rFonts w:ascii="Times New Roman" w:hAnsi="Times New Roman"/>
          <w:color w:val="auto"/>
          <w:sz w:val="22"/>
          <w:szCs w:val="22"/>
        </w:rPr>
        <w:t xml:space="preserve">?“ </w:t>
      </w:r>
    </w:p>
    <w:p w14:paraId="5239F2C4" w14:textId="77777777" w:rsidR="0092406D" w:rsidRPr="00914BBF" w:rsidRDefault="003844E3" w:rsidP="0092406D">
      <w:pPr>
        <w:pStyle w:val="Default"/>
        <w:spacing w:line="276" w:lineRule="auto"/>
        <w:jc w:val="both"/>
        <w:rPr>
          <w:rFonts w:ascii="Times New Roman" w:hAnsi="Times New Roman" w:cs="Times New Roman"/>
          <w:color w:val="auto"/>
          <w:sz w:val="22"/>
          <w:szCs w:val="22"/>
        </w:rPr>
      </w:pPr>
      <w:r w:rsidRPr="00914BBF">
        <w:rPr>
          <w:rFonts w:ascii="Times New Roman" w:hAnsi="Times New Roman" w:cs="Times New Roman"/>
          <w:color w:val="auto"/>
          <w:sz w:val="22"/>
          <w:szCs w:val="22"/>
        </w:rPr>
        <w:t xml:space="preserve">Í </w:t>
      </w:r>
      <w:r w:rsidR="00551DE3" w:rsidRPr="00914BBF">
        <w:rPr>
          <w:rFonts w:ascii="Times New Roman" w:hAnsi="Times New Roman" w:cs="Times New Roman"/>
          <w:color w:val="auto"/>
          <w:sz w:val="22"/>
          <w:szCs w:val="22"/>
        </w:rPr>
        <w:t xml:space="preserve">viðverusamtali </w:t>
      </w:r>
      <w:r w:rsidRPr="00914BBF">
        <w:rPr>
          <w:rFonts w:ascii="Times New Roman" w:hAnsi="Times New Roman" w:cs="Times New Roman"/>
          <w:color w:val="auto"/>
          <w:sz w:val="22"/>
          <w:szCs w:val="22"/>
        </w:rPr>
        <w:t xml:space="preserve">er farið yfir stöðuna </w:t>
      </w:r>
      <w:proofErr w:type="spellStart"/>
      <w:r w:rsidRPr="00914BBF">
        <w:rPr>
          <w:rFonts w:ascii="Times New Roman" w:hAnsi="Times New Roman" w:cs="Times New Roman"/>
          <w:color w:val="auto"/>
          <w:sz w:val="22"/>
          <w:szCs w:val="22"/>
        </w:rPr>
        <w:t>út</w:t>
      </w:r>
      <w:proofErr w:type="spellEnd"/>
      <w:r w:rsidRPr="00914BBF">
        <w:rPr>
          <w:rFonts w:ascii="Times New Roman" w:hAnsi="Times New Roman" w:cs="Times New Roman"/>
          <w:color w:val="auto"/>
          <w:sz w:val="22"/>
          <w:szCs w:val="22"/>
        </w:rPr>
        <w:t xml:space="preserve"> frá formlegri skráningu á fjarveru. Í samtalinu gefst starfsmanni tækifæri til að ræða aðstæður sínar á vinnustað með því að skoða til dæmis: Starfslýsingu, verkefni, vinnuumhverfi, vinnutíma, vaktaskipulag, áhuga á starfinu, sveigjanleika, samskipti og fleira. Starfsmanni gefst einnig tækifæri til að ræða aðra þætti sem hugsanlega hafa áhrif á vinnugetu hans</w:t>
      </w:r>
      <w:r w:rsidR="009F789E" w:rsidRPr="00914BBF">
        <w:rPr>
          <w:rFonts w:ascii="Times New Roman" w:hAnsi="Times New Roman" w:cs="Times New Roman"/>
          <w:color w:val="auto"/>
          <w:sz w:val="22"/>
          <w:szCs w:val="22"/>
        </w:rPr>
        <w:t xml:space="preserve">. </w:t>
      </w:r>
      <w:r w:rsidRPr="00914BBF">
        <w:rPr>
          <w:rFonts w:ascii="Times New Roman" w:hAnsi="Times New Roman" w:cs="Times New Roman"/>
          <w:color w:val="auto"/>
          <w:sz w:val="22"/>
          <w:szCs w:val="22"/>
        </w:rPr>
        <w:t xml:space="preserve">Stjórnandi skoðar hvort vinnustaðurinn geti komið til </w:t>
      </w:r>
      <w:proofErr w:type="spellStart"/>
      <w:r w:rsidRPr="00914BBF">
        <w:rPr>
          <w:rFonts w:ascii="Times New Roman" w:hAnsi="Times New Roman" w:cs="Times New Roman"/>
          <w:color w:val="auto"/>
          <w:sz w:val="22"/>
          <w:szCs w:val="22"/>
        </w:rPr>
        <w:t>móts</w:t>
      </w:r>
      <w:proofErr w:type="spellEnd"/>
      <w:r w:rsidRPr="00914BBF">
        <w:rPr>
          <w:rFonts w:ascii="Times New Roman" w:hAnsi="Times New Roman" w:cs="Times New Roman"/>
          <w:color w:val="auto"/>
          <w:sz w:val="22"/>
          <w:szCs w:val="22"/>
        </w:rPr>
        <w:t xml:space="preserve"> við starfsmanninn og starfsmaðurinn skoðar ábyrgð sína og skyldur gagnvart vinnustaðnum. </w:t>
      </w:r>
    </w:p>
    <w:p w14:paraId="1622D465" w14:textId="2E39650F" w:rsidR="00CA0AAF" w:rsidRPr="00914BBF" w:rsidRDefault="00CA0AAF" w:rsidP="0092406D">
      <w:pPr>
        <w:pStyle w:val="Default"/>
        <w:spacing w:before="120" w:line="276" w:lineRule="auto"/>
        <w:jc w:val="both"/>
        <w:rPr>
          <w:rFonts w:ascii="Times New Roman" w:hAnsi="Times New Roman" w:cs="Times New Roman"/>
          <w:b/>
          <w:color w:val="auto"/>
          <w:sz w:val="22"/>
          <w:szCs w:val="22"/>
        </w:rPr>
      </w:pPr>
      <w:r w:rsidRPr="00914BBF">
        <w:rPr>
          <w:rFonts w:ascii="Times New Roman" w:hAnsi="Times New Roman" w:cs="Times New Roman"/>
          <w:b/>
          <w:color w:val="auto"/>
          <w:sz w:val="22"/>
          <w:szCs w:val="22"/>
        </w:rPr>
        <w:t>Aðgerðaráætlun</w:t>
      </w:r>
    </w:p>
    <w:p w14:paraId="75011684" w14:textId="7C04718B" w:rsidR="003844E3" w:rsidRPr="00914BBF" w:rsidRDefault="0092406D" w:rsidP="0092406D">
      <w:pPr>
        <w:pStyle w:val="Default"/>
        <w:spacing w:before="120" w:line="276" w:lineRule="auto"/>
        <w:jc w:val="both"/>
        <w:rPr>
          <w:rFonts w:ascii="Times New Roman" w:hAnsi="Times New Roman" w:cs="Times New Roman"/>
          <w:color w:val="auto"/>
          <w:sz w:val="22"/>
          <w:szCs w:val="22"/>
        </w:rPr>
      </w:pPr>
      <w:r w:rsidRPr="00914BBF">
        <w:rPr>
          <w:rFonts w:ascii="Times New Roman" w:hAnsi="Times New Roman" w:cs="Times New Roman"/>
          <w:color w:val="auto"/>
          <w:sz w:val="22"/>
          <w:szCs w:val="22"/>
        </w:rPr>
        <w:t>Í samtalinu er komist að</w:t>
      </w:r>
      <w:r w:rsidR="003844E3" w:rsidRPr="00914BBF">
        <w:rPr>
          <w:rFonts w:ascii="Times New Roman" w:hAnsi="Times New Roman" w:cs="Times New Roman"/>
          <w:color w:val="auto"/>
          <w:sz w:val="22"/>
          <w:szCs w:val="22"/>
        </w:rPr>
        <w:t xml:space="preserve"> samkomulagi um næsta skref og</w:t>
      </w:r>
      <w:r w:rsidRPr="00914BBF">
        <w:rPr>
          <w:rFonts w:ascii="Times New Roman" w:hAnsi="Times New Roman" w:cs="Times New Roman"/>
          <w:color w:val="auto"/>
          <w:sz w:val="22"/>
          <w:szCs w:val="22"/>
        </w:rPr>
        <w:t xml:space="preserve"> </w:t>
      </w:r>
      <w:r w:rsidR="00CA0AAF" w:rsidRPr="00914BBF">
        <w:rPr>
          <w:rFonts w:ascii="Times New Roman" w:hAnsi="Times New Roman" w:cs="Times New Roman"/>
          <w:b/>
          <w:color w:val="auto"/>
          <w:sz w:val="22"/>
          <w:szCs w:val="22"/>
        </w:rPr>
        <w:t>Ebl-018</w:t>
      </w:r>
      <w:r w:rsidR="00CA0AAF" w:rsidRPr="00914BBF">
        <w:rPr>
          <w:rFonts w:ascii="Times New Roman" w:hAnsi="Times New Roman" w:cs="Times New Roman"/>
          <w:color w:val="auto"/>
          <w:sz w:val="22"/>
          <w:szCs w:val="22"/>
        </w:rPr>
        <w:t xml:space="preserve"> </w:t>
      </w:r>
      <w:r w:rsidRPr="00914BBF">
        <w:rPr>
          <w:rFonts w:ascii="Times New Roman" w:hAnsi="Times New Roman" w:cs="Times New Roman"/>
          <w:color w:val="auto"/>
          <w:sz w:val="22"/>
          <w:szCs w:val="22"/>
        </w:rPr>
        <w:t xml:space="preserve">aðgerðaráætlun </w:t>
      </w:r>
      <w:r w:rsidR="00CA0AAF" w:rsidRPr="00914BBF">
        <w:rPr>
          <w:rFonts w:ascii="Times New Roman" w:hAnsi="Times New Roman" w:cs="Times New Roman"/>
          <w:color w:val="auto"/>
          <w:sz w:val="22"/>
          <w:szCs w:val="22"/>
        </w:rPr>
        <w:t xml:space="preserve">vegna fjarveru </w:t>
      </w:r>
      <w:r w:rsidRPr="00914BBF">
        <w:rPr>
          <w:rFonts w:ascii="Times New Roman" w:hAnsi="Times New Roman" w:cs="Times New Roman"/>
          <w:color w:val="auto"/>
          <w:sz w:val="22"/>
          <w:szCs w:val="22"/>
        </w:rPr>
        <w:t>útfærð. Yfirmaður og starfsmaður</w:t>
      </w:r>
      <w:r w:rsidR="003844E3" w:rsidRPr="00914BBF">
        <w:rPr>
          <w:rFonts w:ascii="Times New Roman" w:hAnsi="Times New Roman" w:cs="Times New Roman"/>
          <w:color w:val="auto"/>
          <w:sz w:val="22"/>
          <w:szCs w:val="22"/>
        </w:rPr>
        <w:t xml:space="preserve"> hittast síðan aftur að ákveðnum tíma liðnum og fara yfir stöðuna. </w:t>
      </w:r>
    </w:p>
    <w:p w14:paraId="3E9AE4CC" w14:textId="77777777" w:rsidR="0092406D" w:rsidRPr="00914BBF" w:rsidRDefault="0092406D" w:rsidP="0092406D">
      <w:pPr>
        <w:pStyle w:val="Default"/>
        <w:spacing w:before="120" w:line="276" w:lineRule="auto"/>
        <w:jc w:val="both"/>
        <w:rPr>
          <w:rFonts w:ascii="Times New Roman" w:hAnsi="Times New Roman" w:cs="Times New Roman"/>
          <w:color w:val="auto"/>
        </w:rPr>
      </w:pPr>
    </w:p>
    <w:p w14:paraId="09C93FC4" w14:textId="21699DD8" w:rsidR="003844E3" w:rsidRPr="00914BBF" w:rsidRDefault="003844E3" w:rsidP="00A05776">
      <w:pPr>
        <w:jc w:val="both"/>
        <w:rPr>
          <w:rFonts w:ascii="Times New Roman" w:hAnsi="Times New Roman"/>
          <w:sz w:val="24"/>
          <w:szCs w:val="24"/>
        </w:rPr>
      </w:pPr>
      <w:bookmarkStart w:id="0" w:name="_GoBack"/>
      <w:bookmarkEnd w:id="0"/>
    </w:p>
    <w:sectPr w:rsidR="003844E3" w:rsidRPr="00914BBF" w:rsidSect="0009578D">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BD72D8" w14:textId="77777777" w:rsidR="003844E3" w:rsidRDefault="003844E3" w:rsidP="005357D7">
      <w:pPr>
        <w:spacing w:after="0" w:line="240" w:lineRule="auto"/>
      </w:pPr>
      <w:r>
        <w:separator/>
      </w:r>
    </w:p>
  </w:endnote>
  <w:endnote w:type="continuationSeparator" w:id="0">
    <w:p w14:paraId="72C3EB17" w14:textId="77777777" w:rsidR="003844E3" w:rsidRDefault="003844E3" w:rsidP="005357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6C1C45" w14:textId="77777777" w:rsidR="003844E3" w:rsidRDefault="009F789E">
    <w:pPr>
      <w:pStyle w:val="Footer"/>
      <w:jc w:val="center"/>
    </w:pPr>
    <w:r>
      <w:fldChar w:fldCharType="begin"/>
    </w:r>
    <w:r>
      <w:instrText>PAGE   \* MERGEFORMAT</w:instrText>
    </w:r>
    <w:r>
      <w:fldChar w:fldCharType="separate"/>
    </w:r>
    <w:r w:rsidR="005F1CD3">
      <w:rPr>
        <w:noProof/>
      </w:rPr>
      <w:t>2</w:t>
    </w:r>
    <w:r>
      <w:rPr>
        <w:noProof/>
      </w:rPr>
      <w:fldChar w:fldCharType="end"/>
    </w:r>
  </w:p>
  <w:p w14:paraId="138548AE" w14:textId="5F58A829" w:rsidR="003844E3" w:rsidRDefault="003844E3" w:rsidP="00FA5605">
    <w:r w:rsidRPr="00FA5605">
      <w:rPr>
        <w:sz w:val="20"/>
        <w:szCs w:val="20"/>
      </w:rPr>
      <w:br/>
    </w:r>
    <w:r>
      <w:rPr>
        <w:sz w:val="20"/>
        <w:szCs w:val="20"/>
      </w:rPr>
      <w:br/>
    </w:r>
    <w:r w:rsidRPr="00FA5605">
      <w:rPr>
        <w:sz w:val="20"/>
        <w:szCs w:val="20"/>
      </w:rPr>
      <w:t>Byggt á gögnum frá VIRK starfsendurhæfingarsjóði</w:t>
    </w:r>
    <w:r>
      <w:rPr>
        <w:sz w:val="20"/>
        <w:szCs w:val="20"/>
      </w:rPr>
      <w:tab/>
    </w:r>
    <w:r>
      <w:rPr>
        <w:sz w:val="20"/>
        <w:szCs w:val="20"/>
      </w:rPr>
      <w:tab/>
    </w:r>
    <w:r>
      <w:rPr>
        <w:sz w:val="20"/>
        <w:szCs w:val="20"/>
      </w:rPr>
      <w:tab/>
    </w:r>
    <w:r w:rsidR="00DC758D">
      <w:rPr>
        <w:sz w:val="20"/>
        <w:szCs w:val="20"/>
      </w:rPr>
      <w:tab/>
    </w:r>
    <w:r w:rsidR="00DC758D">
      <w:rPr>
        <w:sz w:val="20"/>
        <w:szCs w:val="20"/>
      </w:rPr>
      <w:tab/>
    </w:r>
    <w:r w:rsidR="00DC758D">
      <w:rPr>
        <w:sz w:val="20"/>
        <w:szCs w:val="20"/>
      </w:rPr>
      <w:tab/>
      <w:t>Ágúst 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D3F000" w14:textId="77777777" w:rsidR="003844E3" w:rsidRDefault="003844E3" w:rsidP="005357D7">
      <w:pPr>
        <w:spacing w:after="0" w:line="240" w:lineRule="auto"/>
      </w:pPr>
      <w:r>
        <w:separator/>
      </w:r>
    </w:p>
  </w:footnote>
  <w:footnote w:type="continuationSeparator" w:id="0">
    <w:p w14:paraId="498B6FF1" w14:textId="77777777" w:rsidR="003844E3" w:rsidRDefault="003844E3" w:rsidP="005357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523"/>
      <w:gridCol w:w="4549"/>
    </w:tblGrid>
    <w:tr w:rsidR="00D3312D" w:rsidRPr="0092406D" w14:paraId="56814C6A" w14:textId="77777777" w:rsidTr="00BE1174">
      <w:tc>
        <w:tcPr>
          <w:tcW w:w="4698" w:type="dxa"/>
        </w:tcPr>
        <w:p w14:paraId="745A83B7" w14:textId="77777777" w:rsidR="00D3312D" w:rsidRDefault="00AD5946" w:rsidP="00D3312D">
          <w:pPr>
            <w:pStyle w:val="Header"/>
          </w:pPr>
          <w:r w:rsidRPr="00100234">
            <w:rPr>
              <w:noProof/>
              <w:lang w:eastAsia="is-IS"/>
            </w:rPr>
            <w:drawing>
              <wp:inline distT="0" distB="0" distL="0" distR="0" wp14:anchorId="6118B575" wp14:editId="0BF63A59">
                <wp:extent cx="501063" cy="6000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7622" cy="607930"/>
                        </a:xfrm>
                        <a:prstGeom prst="rect">
                          <a:avLst/>
                        </a:prstGeom>
                        <a:noFill/>
                        <a:ln>
                          <a:noFill/>
                        </a:ln>
                      </pic:spPr>
                    </pic:pic>
                  </a:graphicData>
                </a:graphic>
              </wp:inline>
            </w:drawing>
          </w:r>
        </w:p>
      </w:tc>
      <w:tc>
        <w:tcPr>
          <w:tcW w:w="4698" w:type="dxa"/>
        </w:tcPr>
        <w:p w14:paraId="4F7BE87C" w14:textId="77777777" w:rsidR="00D3312D" w:rsidRPr="0092406D" w:rsidRDefault="00D3312D" w:rsidP="00D3312D">
          <w:pPr>
            <w:pStyle w:val="Header"/>
            <w:jc w:val="right"/>
            <w:rPr>
              <w:rFonts w:ascii="Times New Roman" w:hAnsi="Times New Roman" w:cs="Times New Roman"/>
            </w:rPr>
          </w:pPr>
          <w:r w:rsidRPr="0092406D">
            <w:rPr>
              <w:rFonts w:ascii="Times New Roman" w:hAnsi="Times New Roman" w:cs="Times New Roman"/>
            </w:rPr>
            <w:t>Lbs-005</w:t>
          </w:r>
        </w:p>
        <w:p w14:paraId="5F92B131" w14:textId="77777777" w:rsidR="00D3312D" w:rsidRPr="0092406D" w:rsidRDefault="00D3312D" w:rsidP="00D3312D">
          <w:pPr>
            <w:pStyle w:val="Header"/>
            <w:jc w:val="right"/>
            <w:rPr>
              <w:rFonts w:ascii="Times New Roman" w:hAnsi="Times New Roman" w:cs="Times New Roman"/>
            </w:rPr>
          </w:pPr>
          <w:proofErr w:type="spellStart"/>
          <w:r w:rsidRPr="0092406D">
            <w:rPr>
              <w:rFonts w:ascii="Times New Roman" w:hAnsi="Times New Roman" w:cs="Times New Roman"/>
            </w:rPr>
            <w:t>Útgáfa</w:t>
          </w:r>
          <w:proofErr w:type="spellEnd"/>
          <w:r w:rsidRPr="0092406D">
            <w:rPr>
              <w:rFonts w:ascii="Times New Roman" w:hAnsi="Times New Roman" w:cs="Times New Roman"/>
            </w:rPr>
            <w:t xml:space="preserve">: </w:t>
          </w:r>
          <w:r w:rsidR="005E508C" w:rsidRPr="0092406D">
            <w:rPr>
              <w:rFonts w:ascii="Times New Roman" w:hAnsi="Times New Roman" w:cs="Times New Roman"/>
            </w:rPr>
            <w:t>2</w:t>
          </w:r>
        </w:p>
        <w:p w14:paraId="19A47DF8" w14:textId="3017AF85" w:rsidR="00D3312D" w:rsidRPr="0092406D" w:rsidRDefault="00DC758D" w:rsidP="00D3312D">
          <w:pPr>
            <w:pStyle w:val="Header"/>
            <w:jc w:val="right"/>
            <w:rPr>
              <w:rFonts w:ascii="Times New Roman" w:hAnsi="Times New Roman" w:cs="Times New Roman"/>
            </w:rPr>
          </w:pPr>
          <w:r>
            <w:rPr>
              <w:rFonts w:ascii="Times New Roman" w:hAnsi="Times New Roman" w:cs="Times New Roman"/>
            </w:rPr>
            <w:t>Stjórnsýslusvið</w:t>
          </w:r>
        </w:p>
      </w:tc>
    </w:tr>
  </w:tbl>
  <w:p w14:paraId="395D56A0" w14:textId="77777777" w:rsidR="003844E3" w:rsidRDefault="003844E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477BCC"/>
    <w:multiLevelType w:val="hybridMultilevel"/>
    <w:tmpl w:val="C43CBBC0"/>
    <w:lvl w:ilvl="0" w:tplc="040F000F">
      <w:start w:val="1"/>
      <w:numFmt w:val="decimal"/>
      <w:lvlText w:val="%1."/>
      <w:lvlJc w:val="left"/>
      <w:pPr>
        <w:ind w:left="720" w:hanging="360"/>
      </w:pPr>
      <w:rPr>
        <w:rFonts w:cs="Times New Roman" w:hint="default"/>
      </w:rPr>
    </w:lvl>
    <w:lvl w:ilvl="1" w:tplc="040F0019" w:tentative="1">
      <w:start w:val="1"/>
      <w:numFmt w:val="lowerLetter"/>
      <w:lvlText w:val="%2."/>
      <w:lvlJc w:val="left"/>
      <w:pPr>
        <w:ind w:left="1440" w:hanging="360"/>
      </w:pPr>
      <w:rPr>
        <w:rFonts w:cs="Times New Roman"/>
      </w:rPr>
    </w:lvl>
    <w:lvl w:ilvl="2" w:tplc="040F001B" w:tentative="1">
      <w:start w:val="1"/>
      <w:numFmt w:val="lowerRoman"/>
      <w:lvlText w:val="%3."/>
      <w:lvlJc w:val="right"/>
      <w:pPr>
        <w:ind w:left="2160" w:hanging="180"/>
      </w:pPr>
      <w:rPr>
        <w:rFonts w:cs="Times New Roman"/>
      </w:rPr>
    </w:lvl>
    <w:lvl w:ilvl="3" w:tplc="040F000F" w:tentative="1">
      <w:start w:val="1"/>
      <w:numFmt w:val="decimal"/>
      <w:lvlText w:val="%4."/>
      <w:lvlJc w:val="left"/>
      <w:pPr>
        <w:ind w:left="2880" w:hanging="360"/>
      </w:pPr>
      <w:rPr>
        <w:rFonts w:cs="Times New Roman"/>
      </w:rPr>
    </w:lvl>
    <w:lvl w:ilvl="4" w:tplc="040F0019" w:tentative="1">
      <w:start w:val="1"/>
      <w:numFmt w:val="lowerLetter"/>
      <w:lvlText w:val="%5."/>
      <w:lvlJc w:val="left"/>
      <w:pPr>
        <w:ind w:left="3600" w:hanging="360"/>
      </w:pPr>
      <w:rPr>
        <w:rFonts w:cs="Times New Roman"/>
      </w:rPr>
    </w:lvl>
    <w:lvl w:ilvl="5" w:tplc="040F001B" w:tentative="1">
      <w:start w:val="1"/>
      <w:numFmt w:val="lowerRoman"/>
      <w:lvlText w:val="%6."/>
      <w:lvlJc w:val="right"/>
      <w:pPr>
        <w:ind w:left="4320" w:hanging="180"/>
      </w:pPr>
      <w:rPr>
        <w:rFonts w:cs="Times New Roman"/>
      </w:rPr>
    </w:lvl>
    <w:lvl w:ilvl="6" w:tplc="040F000F" w:tentative="1">
      <w:start w:val="1"/>
      <w:numFmt w:val="decimal"/>
      <w:lvlText w:val="%7."/>
      <w:lvlJc w:val="left"/>
      <w:pPr>
        <w:ind w:left="5040" w:hanging="360"/>
      </w:pPr>
      <w:rPr>
        <w:rFonts w:cs="Times New Roman"/>
      </w:rPr>
    </w:lvl>
    <w:lvl w:ilvl="7" w:tplc="040F0019" w:tentative="1">
      <w:start w:val="1"/>
      <w:numFmt w:val="lowerLetter"/>
      <w:lvlText w:val="%8."/>
      <w:lvlJc w:val="left"/>
      <w:pPr>
        <w:ind w:left="5760" w:hanging="360"/>
      </w:pPr>
      <w:rPr>
        <w:rFonts w:cs="Times New Roman"/>
      </w:rPr>
    </w:lvl>
    <w:lvl w:ilvl="8" w:tplc="040F001B" w:tentative="1">
      <w:start w:val="1"/>
      <w:numFmt w:val="lowerRoman"/>
      <w:lvlText w:val="%9."/>
      <w:lvlJc w:val="right"/>
      <w:pPr>
        <w:ind w:left="6480" w:hanging="180"/>
      </w:pPr>
      <w:rPr>
        <w:rFonts w:cs="Times New Roman"/>
      </w:rPr>
    </w:lvl>
  </w:abstractNum>
  <w:abstractNum w:abstractNumId="1" w15:restartNumberingAfterBreak="0">
    <w:nsid w:val="14412F5D"/>
    <w:multiLevelType w:val="hybridMultilevel"/>
    <w:tmpl w:val="8C4EF8DA"/>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2" w15:restartNumberingAfterBreak="0">
    <w:nsid w:val="2D0F600F"/>
    <w:multiLevelType w:val="hybridMultilevel"/>
    <w:tmpl w:val="528AF3F0"/>
    <w:lvl w:ilvl="0" w:tplc="2F4A8A84">
      <w:numFmt w:val="bullet"/>
      <w:lvlText w:val=""/>
      <w:lvlJc w:val="left"/>
      <w:pPr>
        <w:ind w:left="720" w:hanging="360"/>
      </w:pPr>
      <w:rPr>
        <w:rFonts w:ascii="Arial" w:eastAsia="Times New Roman" w:hAnsi="Arial" w:hint="default"/>
      </w:rPr>
    </w:lvl>
    <w:lvl w:ilvl="1" w:tplc="040F0003" w:tentative="1">
      <w:start w:val="1"/>
      <w:numFmt w:val="bullet"/>
      <w:lvlText w:val="o"/>
      <w:lvlJc w:val="left"/>
      <w:pPr>
        <w:ind w:left="1440" w:hanging="360"/>
      </w:pPr>
      <w:rPr>
        <w:rFonts w:ascii="Courier New" w:hAnsi="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3" w15:restartNumberingAfterBreak="0">
    <w:nsid w:val="3C501087"/>
    <w:multiLevelType w:val="hybridMultilevel"/>
    <w:tmpl w:val="8EAABCD0"/>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4" w15:restartNumberingAfterBreak="0">
    <w:nsid w:val="4BAC4064"/>
    <w:multiLevelType w:val="hybridMultilevel"/>
    <w:tmpl w:val="91782CA0"/>
    <w:lvl w:ilvl="0" w:tplc="040F0001">
      <w:start w:val="1"/>
      <w:numFmt w:val="bullet"/>
      <w:lvlText w:val=""/>
      <w:lvlJc w:val="left"/>
      <w:pPr>
        <w:ind w:left="360" w:hanging="360"/>
      </w:pPr>
      <w:rPr>
        <w:rFonts w:ascii="Symbol" w:hAnsi="Symbol" w:hint="default"/>
      </w:rPr>
    </w:lvl>
    <w:lvl w:ilvl="1" w:tplc="040F0003">
      <w:start w:val="1"/>
      <w:numFmt w:val="bullet"/>
      <w:lvlText w:val="o"/>
      <w:lvlJc w:val="left"/>
      <w:pPr>
        <w:ind w:left="1080" w:hanging="360"/>
      </w:pPr>
      <w:rPr>
        <w:rFonts w:ascii="Courier New" w:hAnsi="Courier New" w:hint="default"/>
      </w:rPr>
    </w:lvl>
    <w:lvl w:ilvl="2" w:tplc="040F0005" w:tentative="1">
      <w:start w:val="1"/>
      <w:numFmt w:val="bullet"/>
      <w:lvlText w:val=""/>
      <w:lvlJc w:val="left"/>
      <w:pPr>
        <w:ind w:left="1800" w:hanging="360"/>
      </w:pPr>
      <w:rPr>
        <w:rFonts w:ascii="Wingdings" w:hAnsi="Wingdings" w:hint="default"/>
      </w:rPr>
    </w:lvl>
    <w:lvl w:ilvl="3" w:tplc="040F0001" w:tentative="1">
      <w:start w:val="1"/>
      <w:numFmt w:val="bullet"/>
      <w:lvlText w:val=""/>
      <w:lvlJc w:val="left"/>
      <w:pPr>
        <w:ind w:left="2520" w:hanging="360"/>
      </w:pPr>
      <w:rPr>
        <w:rFonts w:ascii="Symbol" w:hAnsi="Symbol" w:hint="default"/>
      </w:rPr>
    </w:lvl>
    <w:lvl w:ilvl="4" w:tplc="040F0003" w:tentative="1">
      <w:start w:val="1"/>
      <w:numFmt w:val="bullet"/>
      <w:lvlText w:val="o"/>
      <w:lvlJc w:val="left"/>
      <w:pPr>
        <w:ind w:left="3240" w:hanging="360"/>
      </w:pPr>
      <w:rPr>
        <w:rFonts w:ascii="Courier New" w:hAnsi="Courier New" w:hint="default"/>
      </w:rPr>
    </w:lvl>
    <w:lvl w:ilvl="5" w:tplc="040F0005" w:tentative="1">
      <w:start w:val="1"/>
      <w:numFmt w:val="bullet"/>
      <w:lvlText w:val=""/>
      <w:lvlJc w:val="left"/>
      <w:pPr>
        <w:ind w:left="3960" w:hanging="360"/>
      </w:pPr>
      <w:rPr>
        <w:rFonts w:ascii="Wingdings" w:hAnsi="Wingdings" w:hint="default"/>
      </w:rPr>
    </w:lvl>
    <w:lvl w:ilvl="6" w:tplc="040F0001" w:tentative="1">
      <w:start w:val="1"/>
      <w:numFmt w:val="bullet"/>
      <w:lvlText w:val=""/>
      <w:lvlJc w:val="left"/>
      <w:pPr>
        <w:ind w:left="4680" w:hanging="360"/>
      </w:pPr>
      <w:rPr>
        <w:rFonts w:ascii="Symbol" w:hAnsi="Symbol" w:hint="default"/>
      </w:rPr>
    </w:lvl>
    <w:lvl w:ilvl="7" w:tplc="040F0003" w:tentative="1">
      <w:start w:val="1"/>
      <w:numFmt w:val="bullet"/>
      <w:lvlText w:val="o"/>
      <w:lvlJc w:val="left"/>
      <w:pPr>
        <w:ind w:left="5400" w:hanging="360"/>
      </w:pPr>
      <w:rPr>
        <w:rFonts w:ascii="Courier New" w:hAnsi="Courier New" w:hint="default"/>
      </w:rPr>
    </w:lvl>
    <w:lvl w:ilvl="8" w:tplc="040F0005" w:tentative="1">
      <w:start w:val="1"/>
      <w:numFmt w:val="bullet"/>
      <w:lvlText w:val=""/>
      <w:lvlJc w:val="left"/>
      <w:pPr>
        <w:ind w:left="6120" w:hanging="360"/>
      </w:pPr>
      <w:rPr>
        <w:rFonts w:ascii="Wingdings" w:hAnsi="Wingdings" w:hint="default"/>
      </w:rPr>
    </w:lvl>
  </w:abstractNum>
  <w:abstractNum w:abstractNumId="5" w15:restartNumberingAfterBreak="0">
    <w:nsid w:val="7A62548E"/>
    <w:multiLevelType w:val="hybridMultilevel"/>
    <w:tmpl w:val="4428296C"/>
    <w:lvl w:ilvl="0" w:tplc="2F4A8A84">
      <w:numFmt w:val="bullet"/>
      <w:lvlText w:val=""/>
      <w:lvlJc w:val="left"/>
      <w:pPr>
        <w:ind w:left="720" w:hanging="360"/>
      </w:pPr>
      <w:rPr>
        <w:rFonts w:ascii="Arial" w:eastAsia="Times New Roman" w:hAnsi="Arial" w:hint="default"/>
      </w:rPr>
    </w:lvl>
    <w:lvl w:ilvl="1" w:tplc="040F0003" w:tentative="1">
      <w:start w:val="1"/>
      <w:numFmt w:val="bullet"/>
      <w:lvlText w:val="o"/>
      <w:lvlJc w:val="left"/>
      <w:pPr>
        <w:ind w:left="1440" w:hanging="360"/>
      </w:pPr>
      <w:rPr>
        <w:rFonts w:ascii="Courier New" w:hAnsi="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hint="default"/>
      </w:rPr>
    </w:lvl>
    <w:lvl w:ilvl="8" w:tplc="040F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5"/>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qs9Xu+W1JCOJPOABoN+iId7Ol3wzc7ArAcLLPy9T2S6caaFnubpj4tlfcL0Fk13cJCM5af4QlAwGT3/JZh10dA==" w:salt="jdNiAV1Z/XwbsV7w/Ad47A=="/>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57D7"/>
    <w:rsid w:val="00042CDA"/>
    <w:rsid w:val="0009578D"/>
    <w:rsid w:val="00120467"/>
    <w:rsid w:val="001840CB"/>
    <w:rsid w:val="003844E3"/>
    <w:rsid w:val="003B03CA"/>
    <w:rsid w:val="005357D7"/>
    <w:rsid w:val="00551DE3"/>
    <w:rsid w:val="00572D06"/>
    <w:rsid w:val="00597C37"/>
    <w:rsid w:val="005B4A96"/>
    <w:rsid w:val="005E508C"/>
    <w:rsid w:val="005F02AE"/>
    <w:rsid w:val="005F1CD3"/>
    <w:rsid w:val="006E644A"/>
    <w:rsid w:val="006F7751"/>
    <w:rsid w:val="007215ED"/>
    <w:rsid w:val="00914BBF"/>
    <w:rsid w:val="0092406D"/>
    <w:rsid w:val="00943A91"/>
    <w:rsid w:val="009512C4"/>
    <w:rsid w:val="009D543A"/>
    <w:rsid w:val="009F789E"/>
    <w:rsid w:val="00A05776"/>
    <w:rsid w:val="00A378CA"/>
    <w:rsid w:val="00AD5946"/>
    <w:rsid w:val="00CA0AAF"/>
    <w:rsid w:val="00D024D0"/>
    <w:rsid w:val="00D059B1"/>
    <w:rsid w:val="00D20660"/>
    <w:rsid w:val="00D3312D"/>
    <w:rsid w:val="00D80319"/>
    <w:rsid w:val="00D80E10"/>
    <w:rsid w:val="00DC758D"/>
    <w:rsid w:val="00E54865"/>
    <w:rsid w:val="00F4723C"/>
    <w:rsid w:val="00FA5605"/>
    <w:rsid w:val="00FB5787"/>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ecimalSymbol w:val=","/>
  <w:listSeparator w:val=";"/>
  <w14:docId w14:val="47474167"/>
  <w15:docId w15:val="{30F47BE3-928D-4D69-BC2F-FC898A473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is-IS" w:eastAsia="is-I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78D"/>
    <w:pPr>
      <w:spacing w:after="200" w:line="276" w:lineRule="auto"/>
    </w:pPr>
    <w:rPr>
      <w:lang w:eastAsia="en-US"/>
    </w:rPr>
  </w:style>
  <w:style w:type="paragraph" w:styleId="Heading1">
    <w:name w:val="heading 1"/>
    <w:basedOn w:val="Normal"/>
    <w:next w:val="Normal"/>
    <w:link w:val="Heading1Char"/>
    <w:uiPriority w:val="99"/>
    <w:qFormat/>
    <w:rsid w:val="005357D7"/>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9"/>
    <w:qFormat/>
    <w:rsid w:val="005357D7"/>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9"/>
    <w:qFormat/>
    <w:rsid w:val="00D80E10"/>
    <w:pPr>
      <w:keepNext/>
      <w:keepLines/>
      <w:spacing w:before="200" w:after="0"/>
      <w:outlineLvl w:val="2"/>
    </w:pPr>
    <w:rPr>
      <w:rFonts w:ascii="Cambria" w:eastAsia="Times New Roman"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357D7"/>
    <w:rPr>
      <w:rFonts w:ascii="Cambria" w:hAnsi="Cambria" w:cs="Times New Roman"/>
      <w:b/>
      <w:bCs/>
      <w:color w:val="365F91"/>
      <w:sz w:val="28"/>
      <w:szCs w:val="28"/>
    </w:rPr>
  </w:style>
  <w:style w:type="character" w:customStyle="1" w:styleId="Heading2Char">
    <w:name w:val="Heading 2 Char"/>
    <w:basedOn w:val="DefaultParagraphFont"/>
    <w:link w:val="Heading2"/>
    <w:uiPriority w:val="99"/>
    <w:locked/>
    <w:rsid w:val="005357D7"/>
    <w:rPr>
      <w:rFonts w:ascii="Cambria" w:hAnsi="Cambria" w:cs="Times New Roman"/>
      <w:b/>
      <w:bCs/>
      <w:color w:val="4F81BD"/>
      <w:sz w:val="26"/>
      <w:szCs w:val="26"/>
    </w:rPr>
  </w:style>
  <w:style w:type="character" w:customStyle="1" w:styleId="Heading3Char">
    <w:name w:val="Heading 3 Char"/>
    <w:basedOn w:val="DefaultParagraphFont"/>
    <w:link w:val="Heading3"/>
    <w:uiPriority w:val="99"/>
    <w:locked/>
    <w:rsid w:val="00D80E10"/>
    <w:rPr>
      <w:rFonts w:ascii="Cambria" w:hAnsi="Cambria" w:cs="Times New Roman"/>
      <w:b/>
      <w:bCs/>
      <w:color w:val="4F81BD"/>
    </w:rPr>
  </w:style>
  <w:style w:type="paragraph" w:customStyle="1" w:styleId="Default">
    <w:name w:val="Default"/>
    <w:uiPriority w:val="99"/>
    <w:rsid w:val="005357D7"/>
    <w:pPr>
      <w:autoSpaceDE w:val="0"/>
      <w:autoSpaceDN w:val="0"/>
      <w:adjustRightInd w:val="0"/>
    </w:pPr>
    <w:rPr>
      <w:rFonts w:cs="Calibri"/>
      <w:color w:val="000000"/>
      <w:sz w:val="24"/>
      <w:szCs w:val="24"/>
      <w:lang w:eastAsia="en-US"/>
    </w:rPr>
  </w:style>
  <w:style w:type="paragraph" w:styleId="Header">
    <w:name w:val="header"/>
    <w:basedOn w:val="Normal"/>
    <w:link w:val="HeaderChar"/>
    <w:uiPriority w:val="99"/>
    <w:rsid w:val="005357D7"/>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5357D7"/>
    <w:rPr>
      <w:rFonts w:cs="Times New Roman"/>
    </w:rPr>
  </w:style>
  <w:style w:type="paragraph" w:styleId="Footer">
    <w:name w:val="footer"/>
    <w:basedOn w:val="Normal"/>
    <w:link w:val="FooterChar"/>
    <w:uiPriority w:val="99"/>
    <w:rsid w:val="005357D7"/>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5357D7"/>
    <w:rPr>
      <w:rFonts w:cs="Times New Roman"/>
    </w:rPr>
  </w:style>
  <w:style w:type="paragraph" w:styleId="BalloonText">
    <w:name w:val="Balloon Text"/>
    <w:basedOn w:val="Normal"/>
    <w:link w:val="BalloonTextChar"/>
    <w:uiPriority w:val="99"/>
    <w:semiHidden/>
    <w:rsid w:val="005357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357D7"/>
    <w:rPr>
      <w:rFonts w:ascii="Tahoma" w:hAnsi="Tahoma" w:cs="Tahoma"/>
      <w:sz w:val="16"/>
      <w:szCs w:val="16"/>
    </w:rPr>
  </w:style>
  <w:style w:type="character" w:styleId="IntenseEmphasis">
    <w:name w:val="Intense Emphasis"/>
    <w:basedOn w:val="DefaultParagraphFont"/>
    <w:uiPriority w:val="99"/>
    <w:qFormat/>
    <w:rsid w:val="00A05776"/>
    <w:rPr>
      <w:rFonts w:cs="Times New Roman"/>
      <w:b/>
      <w:bCs/>
      <w:i/>
      <w:iCs/>
      <w:color w:val="4F81BD"/>
    </w:rPr>
  </w:style>
  <w:style w:type="character" w:styleId="Hyperlink">
    <w:name w:val="Hyperlink"/>
    <w:basedOn w:val="DefaultParagraphFont"/>
    <w:uiPriority w:val="99"/>
    <w:rsid w:val="00F4723C"/>
    <w:rPr>
      <w:rFonts w:cs="Times New Roman"/>
      <w:color w:val="0000FF"/>
      <w:u w:val="single"/>
    </w:rPr>
  </w:style>
  <w:style w:type="paragraph" w:styleId="ListParagraph">
    <w:name w:val="List Paragraph"/>
    <w:basedOn w:val="Normal"/>
    <w:uiPriority w:val="99"/>
    <w:qFormat/>
    <w:rsid w:val="00FA5605"/>
    <w:pPr>
      <w:ind w:left="720"/>
      <w:contextualSpacing/>
    </w:pPr>
  </w:style>
  <w:style w:type="paragraph" w:styleId="Title">
    <w:name w:val="Title"/>
    <w:basedOn w:val="Normal"/>
    <w:next w:val="Normal"/>
    <w:link w:val="TitleChar"/>
    <w:uiPriority w:val="99"/>
    <w:qFormat/>
    <w:rsid w:val="009512C4"/>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99"/>
    <w:locked/>
    <w:rsid w:val="009512C4"/>
    <w:rPr>
      <w:rFonts w:ascii="Cambria" w:hAnsi="Cambria" w:cs="Times New Roman"/>
      <w:color w:val="17365D"/>
      <w:spacing w:val="5"/>
      <w:kern w:val="28"/>
      <w:sz w:val="52"/>
      <w:szCs w:val="52"/>
    </w:rPr>
  </w:style>
  <w:style w:type="table" w:styleId="TableGrid">
    <w:name w:val="Table Grid"/>
    <w:basedOn w:val="TableNormal"/>
    <w:uiPriority w:val="39"/>
    <w:locked/>
    <w:rsid w:val="00D3312D"/>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F02AE"/>
    <w:rPr>
      <w:sz w:val="16"/>
      <w:szCs w:val="16"/>
    </w:rPr>
  </w:style>
  <w:style w:type="paragraph" w:styleId="CommentText">
    <w:name w:val="annotation text"/>
    <w:basedOn w:val="Normal"/>
    <w:link w:val="CommentTextChar"/>
    <w:uiPriority w:val="99"/>
    <w:semiHidden/>
    <w:unhideWhenUsed/>
    <w:rsid w:val="005F02AE"/>
    <w:pPr>
      <w:spacing w:line="240" w:lineRule="auto"/>
    </w:pPr>
    <w:rPr>
      <w:sz w:val="20"/>
      <w:szCs w:val="20"/>
    </w:rPr>
  </w:style>
  <w:style w:type="character" w:customStyle="1" w:styleId="CommentTextChar">
    <w:name w:val="Comment Text Char"/>
    <w:basedOn w:val="DefaultParagraphFont"/>
    <w:link w:val="CommentText"/>
    <w:uiPriority w:val="99"/>
    <w:semiHidden/>
    <w:rsid w:val="005F02AE"/>
    <w:rPr>
      <w:sz w:val="20"/>
      <w:szCs w:val="20"/>
      <w:lang w:eastAsia="en-US"/>
    </w:rPr>
  </w:style>
  <w:style w:type="paragraph" w:styleId="CommentSubject">
    <w:name w:val="annotation subject"/>
    <w:basedOn w:val="CommentText"/>
    <w:next w:val="CommentText"/>
    <w:link w:val="CommentSubjectChar"/>
    <w:uiPriority w:val="99"/>
    <w:semiHidden/>
    <w:unhideWhenUsed/>
    <w:rsid w:val="005F02AE"/>
    <w:rPr>
      <w:b/>
      <w:bCs/>
    </w:rPr>
  </w:style>
  <w:style w:type="character" w:customStyle="1" w:styleId="CommentSubjectChar">
    <w:name w:val="Comment Subject Char"/>
    <w:basedOn w:val="CommentTextChar"/>
    <w:link w:val="CommentSubject"/>
    <w:uiPriority w:val="99"/>
    <w:semiHidden/>
    <w:rsid w:val="005F02AE"/>
    <w:rPr>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613</Words>
  <Characters>3407</Characters>
  <Application>Microsoft Office Word</Application>
  <DocSecurity>8</DocSecurity>
  <Lines>28</Lines>
  <Paragraphs>8</Paragraphs>
  <ScaleCrop>false</ScaleCrop>
  <HeadingPairs>
    <vt:vector size="2" baseType="variant">
      <vt:variant>
        <vt:lpstr>Title</vt:lpstr>
      </vt:variant>
      <vt:variant>
        <vt:i4>1</vt:i4>
      </vt:variant>
    </vt:vector>
  </HeadingPairs>
  <TitlesOfParts>
    <vt:vector size="1" baseType="lpstr">
      <vt:lpstr>Undirbúningur starfsmanns vegna fjarverusamtals - Skammtímafjarvera</vt:lpstr>
    </vt:vector>
  </TitlesOfParts>
  <Company/>
  <LinksUpToDate>false</LinksUpToDate>
  <CharactersWithSpaces>4012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Undirbúningur starfsmanns vegna fjarverusamtals - Skammtímafjarvera</dc:title>
  <dc:creator>Ingunn Helga Bjarnadóttir</dc:creator>
  <cp:lastModifiedBy>Birna Eyjólfsdóttir</cp:lastModifiedBy>
  <cp:revision>6</cp:revision>
  <cp:lastPrinted>2016-04-19T10:33:00Z</cp:lastPrinted>
  <dcterms:created xsi:type="dcterms:W3CDTF">2016-08-04T08:45:00Z</dcterms:created>
  <dcterms:modified xsi:type="dcterms:W3CDTF">2017-01-05T16:30:00Z</dcterms:modified>
</cp:coreProperties>
</file>